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DEB" w:rsidRDefault="00033DEB" w:rsidP="00033DEB">
      <w:pPr>
        <w:tabs>
          <w:tab w:val="clear" w:pos="357"/>
          <w:tab w:val="clear" w:pos="714"/>
        </w:tabs>
        <w:spacing w:line="240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Bijlage 4.1 Signalenlijst lees- en spellingproblemen</w:t>
      </w:r>
    </w:p>
    <w:p w:rsidR="00033DEB" w:rsidRDefault="00033DEB" w:rsidP="00033DEB">
      <w:pPr>
        <w:tabs>
          <w:tab w:val="clear" w:pos="357"/>
          <w:tab w:val="clear" w:pos="714"/>
        </w:tabs>
        <w:spacing w:line="240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033DEB" w:rsidRDefault="00033DEB" w:rsidP="00033DEB">
      <w:pPr>
        <w:tabs>
          <w:tab w:val="clear" w:pos="357"/>
          <w:tab w:val="clear" w:pos="714"/>
        </w:tabs>
        <w:spacing w:line="240" w:lineRule="auto"/>
        <w:rPr>
          <w:rFonts w:asciiTheme="minorHAnsi" w:hAnsiTheme="minorHAnsi" w:cs="Arial"/>
          <w:bCs/>
          <w:iCs/>
          <w:sz w:val="22"/>
          <w:szCs w:val="22"/>
        </w:rPr>
      </w:pPr>
      <w:r w:rsidRPr="000F6866">
        <w:rPr>
          <w:rFonts w:asciiTheme="minorHAnsi" w:hAnsiTheme="minorHAnsi" w:cs="Arial"/>
          <w:bCs/>
          <w:iCs/>
          <w:sz w:val="22"/>
          <w:szCs w:val="22"/>
        </w:rPr>
        <w:t xml:space="preserve">Om studenten met </w:t>
      </w:r>
      <w:r>
        <w:rPr>
          <w:rFonts w:asciiTheme="minorHAnsi" w:hAnsiTheme="minorHAnsi" w:cs="Arial"/>
          <w:bCs/>
          <w:iCs/>
          <w:sz w:val="22"/>
          <w:szCs w:val="22"/>
        </w:rPr>
        <w:t>(ernstige) lees- en/of spellingproblemen te signaleren en een vermoeden van dyslexie te onderbouwen via observatie is het noodzakelijk om te weten waar deze studenten problemen bij ondervinden. Hoofdstuk 3 van dit protocol geeft een uitgebreid overzicht van de problemen die studenten binnen het mbo kunnen ervaren als gevolg van (ernstige) lees- en spellingproblemen of dyslexie. Voor observatie tijdens de les of bpv is dit overzicht in deze Bijlage ingekort tot de meest in het oog springende problemen.</w:t>
      </w:r>
    </w:p>
    <w:p w:rsidR="00033DEB" w:rsidRDefault="00033DEB" w:rsidP="00033DEB">
      <w:pPr>
        <w:tabs>
          <w:tab w:val="clear" w:pos="357"/>
          <w:tab w:val="clear" w:pos="714"/>
        </w:tabs>
        <w:spacing w:line="240" w:lineRule="auto"/>
        <w:rPr>
          <w:rFonts w:asciiTheme="minorHAnsi" w:hAnsiTheme="minorHAnsi" w:cs="Arial"/>
          <w:bCs/>
          <w:iCs/>
          <w:sz w:val="22"/>
          <w:szCs w:val="22"/>
        </w:rPr>
      </w:pPr>
    </w:p>
    <w:p w:rsidR="00033DEB" w:rsidRDefault="00033DEB" w:rsidP="00033DEB">
      <w:pPr>
        <w:tabs>
          <w:tab w:val="clear" w:pos="357"/>
          <w:tab w:val="clear" w:pos="714"/>
        </w:tabs>
        <w:spacing w:line="240" w:lineRule="auto"/>
        <w:rPr>
          <w:rFonts w:asciiTheme="minorHAnsi" w:hAnsiTheme="minorHAnsi" w:cs="Arial"/>
          <w:bCs/>
          <w:iCs/>
          <w:sz w:val="22"/>
          <w:szCs w:val="22"/>
        </w:rPr>
      </w:pPr>
      <w:r>
        <w:rPr>
          <w:rFonts w:asciiTheme="minorHAnsi" w:hAnsiTheme="minorHAnsi" w:cs="Arial"/>
          <w:bCs/>
          <w:iCs/>
          <w:sz w:val="22"/>
          <w:szCs w:val="22"/>
        </w:rPr>
        <w:t>Met deze signalenlijst kun je signalen die je in de lessen en in het contact met de student opvangt vastleggen.</w:t>
      </w:r>
    </w:p>
    <w:p w:rsidR="00033DEB" w:rsidRDefault="00033DEB" w:rsidP="00033DEB">
      <w:pPr>
        <w:tabs>
          <w:tab w:val="clear" w:pos="357"/>
          <w:tab w:val="clear" w:pos="714"/>
        </w:tabs>
        <w:spacing w:line="240" w:lineRule="auto"/>
        <w:rPr>
          <w:rFonts w:asciiTheme="minorHAnsi" w:hAnsiTheme="minorHAnsi" w:cs="Arial"/>
          <w:bCs/>
          <w:iCs/>
          <w:sz w:val="22"/>
          <w:szCs w:val="22"/>
        </w:rPr>
      </w:pPr>
    </w:p>
    <w:tbl>
      <w:tblPr>
        <w:tblStyle w:val="Tabelraster"/>
        <w:tblW w:w="0" w:type="auto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33DEB" w:rsidRPr="005F004C" w:rsidTr="00A276FA">
        <w:tc>
          <w:tcPr>
            <w:tcW w:w="3070" w:type="dxa"/>
          </w:tcPr>
          <w:p w:rsidR="00033DEB" w:rsidRPr="005F004C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071" w:type="dxa"/>
          </w:tcPr>
          <w:p w:rsidR="00033DEB" w:rsidRPr="005F004C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</w:pPr>
            <w:r w:rsidRPr="005F004C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Mogelijke signalen van lees- en spellingproblemen of dyslexie</w:t>
            </w:r>
          </w:p>
        </w:tc>
        <w:tc>
          <w:tcPr>
            <w:tcW w:w="3071" w:type="dxa"/>
          </w:tcPr>
          <w:p w:rsidR="00033DEB" w:rsidRPr="005F004C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</w:pPr>
            <w:r w:rsidRPr="005F004C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Naam student:</w:t>
            </w:r>
          </w:p>
        </w:tc>
      </w:tr>
      <w:tr w:rsidR="00033DEB" w:rsidTr="00A276FA">
        <w:tc>
          <w:tcPr>
            <w:tcW w:w="3070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Technisch lezen</w:t>
            </w:r>
          </w:p>
        </w:tc>
        <w:tc>
          <w:tcPr>
            <w:tcW w:w="3071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Heeft moeite met accuraat en vloeiend hardop lezen</w:t>
            </w:r>
          </w:p>
        </w:tc>
        <w:tc>
          <w:tcPr>
            <w:tcW w:w="3071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</w:p>
        </w:tc>
      </w:tr>
      <w:tr w:rsidR="00033DEB" w:rsidTr="00A276FA">
        <w:tc>
          <w:tcPr>
            <w:tcW w:w="3070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</w:p>
        </w:tc>
        <w:tc>
          <w:tcPr>
            <w:tcW w:w="3071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Struikelt met hardop lezen over onbekende woorden</w:t>
            </w:r>
          </w:p>
        </w:tc>
        <w:tc>
          <w:tcPr>
            <w:tcW w:w="3071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</w:p>
        </w:tc>
      </w:tr>
      <w:tr w:rsidR="00033DEB" w:rsidTr="00A276FA">
        <w:tc>
          <w:tcPr>
            <w:tcW w:w="3070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</w:p>
        </w:tc>
        <w:tc>
          <w:tcPr>
            <w:tcW w:w="3071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Leest zeer traag</w:t>
            </w:r>
          </w:p>
        </w:tc>
        <w:tc>
          <w:tcPr>
            <w:tcW w:w="3071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</w:p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</w:p>
        </w:tc>
      </w:tr>
      <w:tr w:rsidR="00033DEB" w:rsidTr="00A276FA">
        <w:tc>
          <w:tcPr>
            <w:tcW w:w="3070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Spellen</w:t>
            </w:r>
          </w:p>
        </w:tc>
        <w:tc>
          <w:tcPr>
            <w:tcW w:w="3071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Maakt zowel in complexe als in alledaagse eenvoudige woorden veel spelfouten</w:t>
            </w:r>
          </w:p>
        </w:tc>
        <w:tc>
          <w:tcPr>
            <w:tcW w:w="3071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</w:p>
        </w:tc>
      </w:tr>
      <w:tr w:rsidR="00033DEB" w:rsidTr="00A276FA">
        <w:tc>
          <w:tcPr>
            <w:tcW w:w="3070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</w:p>
        </w:tc>
        <w:tc>
          <w:tcPr>
            <w:tcW w:w="3071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Maakt bij Engels fouten die wijzen op interferentie met het Nederlandse spellingsysteem</w:t>
            </w:r>
          </w:p>
        </w:tc>
        <w:tc>
          <w:tcPr>
            <w:tcW w:w="3071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</w:p>
        </w:tc>
      </w:tr>
      <w:tr w:rsidR="00033DEB" w:rsidTr="00A276FA">
        <w:tc>
          <w:tcPr>
            <w:tcW w:w="3070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Spreken</w:t>
            </w:r>
          </w:p>
        </w:tc>
        <w:tc>
          <w:tcPr>
            <w:tcW w:w="3071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Is soms traag in het onder woorden brengen van zaken door woordvindingsproblemen</w:t>
            </w:r>
          </w:p>
        </w:tc>
        <w:tc>
          <w:tcPr>
            <w:tcW w:w="3071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</w:p>
        </w:tc>
      </w:tr>
      <w:tr w:rsidR="00033DEB" w:rsidTr="00A276FA">
        <w:tc>
          <w:tcPr>
            <w:tcW w:w="3070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</w:p>
        </w:tc>
        <w:tc>
          <w:tcPr>
            <w:tcW w:w="3071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Heeft moeite met de juiste uitspraak van woorden in het Engels</w:t>
            </w:r>
          </w:p>
        </w:tc>
        <w:tc>
          <w:tcPr>
            <w:tcW w:w="3071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</w:p>
        </w:tc>
      </w:tr>
      <w:tr w:rsidR="00033DEB" w:rsidTr="00A276FA">
        <w:tc>
          <w:tcPr>
            <w:tcW w:w="3070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Luisteren</w:t>
            </w:r>
          </w:p>
        </w:tc>
        <w:tc>
          <w:tcPr>
            <w:tcW w:w="3071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Heeft soms moeite met luisteroefeningen wat zich uit in traag werken en onvoldoende tot begrip komen</w:t>
            </w:r>
          </w:p>
        </w:tc>
        <w:tc>
          <w:tcPr>
            <w:tcW w:w="3071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</w:p>
        </w:tc>
      </w:tr>
      <w:tr w:rsidR="00033DEB" w:rsidTr="00A276FA">
        <w:tc>
          <w:tcPr>
            <w:tcW w:w="3070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Algemeen</w:t>
            </w:r>
          </w:p>
        </w:tc>
        <w:tc>
          <w:tcPr>
            <w:tcW w:w="3071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Heeft moeite met het onthouden van betekenisloze associaties, bijvoorbeeld vocabulaire, namen, jaartallen, etc. ondanks intensief oefenen</w:t>
            </w:r>
          </w:p>
        </w:tc>
        <w:tc>
          <w:tcPr>
            <w:tcW w:w="3071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</w:p>
        </w:tc>
      </w:tr>
      <w:tr w:rsidR="00033DEB" w:rsidTr="00A276FA">
        <w:tc>
          <w:tcPr>
            <w:tcW w:w="3070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</w:p>
        </w:tc>
        <w:tc>
          <w:tcPr>
            <w:tcW w:w="3071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Werkt traag, kan herhaaldelijk het tempo van de klas niet bijhouden als het om lezen en schrijven gaat</w:t>
            </w:r>
          </w:p>
        </w:tc>
        <w:tc>
          <w:tcPr>
            <w:tcW w:w="3071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</w:p>
        </w:tc>
      </w:tr>
      <w:tr w:rsidR="00033DEB" w:rsidTr="00A276FA">
        <w:tc>
          <w:tcPr>
            <w:tcW w:w="3070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Functionele taken</w:t>
            </w:r>
          </w:p>
        </w:tc>
        <w:tc>
          <w:tcPr>
            <w:tcW w:w="3071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Schrijft onsamenhangende teksten</w:t>
            </w:r>
          </w:p>
        </w:tc>
        <w:tc>
          <w:tcPr>
            <w:tcW w:w="3071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</w:p>
        </w:tc>
      </w:tr>
      <w:tr w:rsidR="00033DEB" w:rsidTr="00A276FA">
        <w:tc>
          <w:tcPr>
            <w:tcW w:w="3070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</w:p>
        </w:tc>
        <w:tc>
          <w:tcPr>
            <w:tcW w:w="3071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Laat bij correctie fouten zitten, ziet ze over het hoofd</w:t>
            </w:r>
          </w:p>
        </w:tc>
        <w:tc>
          <w:tcPr>
            <w:tcW w:w="3071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</w:p>
        </w:tc>
      </w:tr>
      <w:tr w:rsidR="00033DEB" w:rsidTr="00A276FA">
        <w:tc>
          <w:tcPr>
            <w:tcW w:w="3070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</w:p>
        </w:tc>
        <w:tc>
          <w:tcPr>
            <w:tcW w:w="3071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Slaat vragen over bij opdrachten en toetsen</w:t>
            </w:r>
          </w:p>
        </w:tc>
        <w:tc>
          <w:tcPr>
            <w:tcW w:w="3071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</w:p>
        </w:tc>
      </w:tr>
      <w:tr w:rsidR="00033DEB" w:rsidTr="00A276FA">
        <w:tc>
          <w:tcPr>
            <w:tcW w:w="3070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</w:p>
        </w:tc>
        <w:tc>
          <w:tcPr>
            <w:tcW w:w="3071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Maakt fouten bij het overnemen van gegevens van het bord</w:t>
            </w:r>
          </w:p>
        </w:tc>
        <w:tc>
          <w:tcPr>
            <w:tcW w:w="3071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</w:p>
        </w:tc>
      </w:tr>
      <w:tr w:rsidR="00033DEB" w:rsidTr="00A276FA">
        <w:tc>
          <w:tcPr>
            <w:tcW w:w="3070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</w:p>
        </w:tc>
        <w:tc>
          <w:tcPr>
            <w:tcW w:w="3071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Heeft problemen met begrijpend lezen</w:t>
            </w:r>
          </w:p>
        </w:tc>
        <w:tc>
          <w:tcPr>
            <w:tcW w:w="3071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</w:p>
        </w:tc>
      </w:tr>
      <w:tr w:rsidR="00033DEB" w:rsidTr="00A276FA">
        <w:tc>
          <w:tcPr>
            <w:tcW w:w="3070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</w:p>
        </w:tc>
        <w:tc>
          <w:tcPr>
            <w:tcW w:w="3071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Heeft problemen met het maken van aantekeningen tijdens instructie (in de les of tijdens de bpv)</w:t>
            </w:r>
          </w:p>
        </w:tc>
        <w:tc>
          <w:tcPr>
            <w:tcW w:w="3071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</w:p>
        </w:tc>
      </w:tr>
      <w:tr w:rsidR="00033DEB" w:rsidTr="00A276FA">
        <w:tc>
          <w:tcPr>
            <w:tcW w:w="3070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</w:p>
        </w:tc>
        <w:tc>
          <w:tcPr>
            <w:tcW w:w="3071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Heeft moeite met het terughalen van informatie uit een instructie</w:t>
            </w:r>
          </w:p>
        </w:tc>
        <w:tc>
          <w:tcPr>
            <w:tcW w:w="3071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</w:p>
        </w:tc>
      </w:tr>
      <w:tr w:rsidR="00033DEB" w:rsidTr="00A276FA">
        <w:tc>
          <w:tcPr>
            <w:tcW w:w="3070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Beroepsspecifieke vaardigheden</w:t>
            </w:r>
          </w:p>
        </w:tc>
        <w:tc>
          <w:tcPr>
            <w:tcW w:w="3071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Heeft in de praktijksituatie moeite om geschreven taal snel te verwerken (begrijpen, ordenen, samenvatten)</w:t>
            </w:r>
          </w:p>
        </w:tc>
        <w:tc>
          <w:tcPr>
            <w:tcW w:w="3071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</w:p>
        </w:tc>
      </w:tr>
      <w:tr w:rsidR="00033DEB" w:rsidTr="00A276FA">
        <w:tc>
          <w:tcPr>
            <w:tcW w:w="3070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</w:p>
        </w:tc>
        <w:tc>
          <w:tcPr>
            <w:tcW w:w="3071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Heeft moeite met het produceren van geschreven tekst passend in de praktijksituatie</w:t>
            </w:r>
          </w:p>
        </w:tc>
        <w:tc>
          <w:tcPr>
            <w:tcW w:w="3071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</w:p>
        </w:tc>
      </w:tr>
      <w:tr w:rsidR="00033DEB" w:rsidTr="00A276FA">
        <w:tc>
          <w:tcPr>
            <w:tcW w:w="3070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Sociaal-emotioneel</w:t>
            </w:r>
          </w:p>
        </w:tc>
        <w:tc>
          <w:tcPr>
            <w:tcW w:w="3071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Is onzeker over zijn cognitief functioneren wanneer een beroep gedaan wordt op schriftelijke taalvaardigheden</w:t>
            </w:r>
          </w:p>
        </w:tc>
        <w:tc>
          <w:tcPr>
            <w:tcW w:w="3071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</w:p>
        </w:tc>
      </w:tr>
      <w:tr w:rsidR="00033DEB" w:rsidTr="00A276FA">
        <w:tc>
          <w:tcPr>
            <w:tcW w:w="3070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</w:p>
        </w:tc>
        <w:tc>
          <w:tcPr>
            <w:tcW w:w="3071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Is ongemotiveerd voor taken die hij moeilijk vindt wanneer een beroep gedaan wordt op schriftelijke taalvaardigheden</w:t>
            </w:r>
          </w:p>
        </w:tc>
        <w:tc>
          <w:tcPr>
            <w:tcW w:w="3071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</w:p>
        </w:tc>
      </w:tr>
      <w:tr w:rsidR="00033DEB" w:rsidTr="00A276FA">
        <w:tc>
          <w:tcPr>
            <w:tcW w:w="3070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</w:p>
        </w:tc>
        <w:tc>
          <w:tcPr>
            <w:tcW w:w="3071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Heeft moeite met concentratie wanneer een beroep gedaan wordt op schriftelijke taalvaardigheden</w:t>
            </w:r>
          </w:p>
        </w:tc>
        <w:tc>
          <w:tcPr>
            <w:tcW w:w="3071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</w:p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</w:p>
        </w:tc>
      </w:tr>
      <w:tr w:rsidR="00033DEB" w:rsidTr="00A276FA">
        <w:tc>
          <w:tcPr>
            <w:tcW w:w="3070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</w:p>
        </w:tc>
        <w:tc>
          <w:tcPr>
            <w:tcW w:w="3071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Vertoont vermijdingsgedrag wanneer een beroep gedaan wordt op schriftelijke taalvaardigheden</w:t>
            </w:r>
          </w:p>
        </w:tc>
        <w:tc>
          <w:tcPr>
            <w:tcW w:w="3071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</w:p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</w:p>
        </w:tc>
      </w:tr>
      <w:tr w:rsidR="00033DEB" w:rsidTr="00A276FA">
        <w:tc>
          <w:tcPr>
            <w:tcW w:w="3070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</w:p>
        </w:tc>
        <w:tc>
          <w:tcPr>
            <w:tcW w:w="3071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Ervaart vaak tot altijd tijdsdruk wanneer een beroep gedaan wordt op schriftelijke taalvaardigheden</w:t>
            </w:r>
          </w:p>
        </w:tc>
        <w:tc>
          <w:tcPr>
            <w:tcW w:w="3071" w:type="dxa"/>
          </w:tcPr>
          <w:p w:rsidR="00033DEB" w:rsidRDefault="00033DEB" w:rsidP="00A276FA">
            <w:pPr>
              <w:tabs>
                <w:tab w:val="clear" w:pos="357"/>
                <w:tab w:val="clear" w:pos="714"/>
              </w:tabs>
              <w:spacing w:line="240" w:lineRule="auto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</w:p>
        </w:tc>
      </w:tr>
    </w:tbl>
    <w:p w:rsidR="00033DEB" w:rsidRDefault="00033DEB" w:rsidP="00033DEB">
      <w:pPr>
        <w:tabs>
          <w:tab w:val="clear" w:pos="357"/>
          <w:tab w:val="clear" w:pos="714"/>
        </w:tabs>
        <w:spacing w:line="240" w:lineRule="auto"/>
        <w:rPr>
          <w:rFonts w:asciiTheme="minorHAnsi" w:hAnsiTheme="minorHAnsi" w:cs="Arial"/>
          <w:bCs/>
          <w:iCs/>
          <w:sz w:val="22"/>
          <w:szCs w:val="22"/>
        </w:rPr>
      </w:pPr>
    </w:p>
    <w:p w:rsidR="00033DEB" w:rsidRPr="000F6866" w:rsidRDefault="00033DEB" w:rsidP="00033DEB">
      <w:pPr>
        <w:tabs>
          <w:tab w:val="clear" w:pos="357"/>
          <w:tab w:val="clear" w:pos="714"/>
        </w:tabs>
        <w:spacing w:line="240" w:lineRule="auto"/>
        <w:rPr>
          <w:rFonts w:asciiTheme="minorHAnsi" w:hAnsiTheme="minorHAnsi" w:cs="Arial"/>
          <w:bCs/>
          <w:iCs/>
          <w:sz w:val="22"/>
          <w:szCs w:val="22"/>
        </w:rPr>
      </w:pPr>
      <w:r>
        <w:rPr>
          <w:rFonts w:asciiTheme="minorHAnsi" w:hAnsiTheme="minorHAnsi" w:cs="Arial"/>
          <w:bCs/>
          <w:iCs/>
          <w:sz w:val="22"/>
          <w:szCs w:val="22"/>
        </w:rPr>
        <w:t>Specifieke opmerkingen m.b.t. gesignaleerde studenten:</w:t>
      </w:r>
    </w:p>
    <w:p w:rsidR="001A0CE1" w:rsidRPr="00033DEB" w:rsidRDefault="001A0CE1" w:rsidP="00033DEB">
      <w:pPr>
        <w:tabs>
          <w:tab w:val="clear" w:pos="357"/>
          <w:tab w:val="clear" w:pos="714"/>
        </w:tabs>
        <w:spacing w:after="200"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bookmarkStart w:id="0" w:name="_GoBack"/>
      <w:bookmarkEnd w:id="0"/>
    </w:p>
    <w:sectPr w:rsidR="001A0CE1" w:rsidRPr="00033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DEB"/>
    <w:rsid w:val="00033DEB"/>
    <w:rsid w:val="001A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3DEB"/>
    <w:pPr>
      <w:tabs>
        <w:tab w:val="left" w:pos="357"/>
        <w:tab w:val="left" w:pos="714"/>
      </w:tabs>
      <w:spacing w:after="0" w:line="28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033DEB"/>
    <w:pPr>
      <w:spacing w:after="40" w:line="240" w:lineRule="auto"/>
    </w:pPr>
    <w:rPr>
      <w:rFonts w:ascii="Verdana" w:eastAsia="Times New Roman" w:hAnsi="Verdana" w:cs="Times New Roman"/>
      <w:sz w:val="16"/>
      <w:szCs w:val="20"/>
      <w:lang w:eastAsia="nl-NL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3DEB"/>
    <w:pPr>
      <w:tabs>
        <w:tab w:val="left" w:pos="357"/>
        <w:tab w:val="left" w:pos="714"/>
      </w:tabs>
      <w:spacing w:after="0" w:line="28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033DEB"/>
    <w:pPr>
      <w:spacing w:after="40" w:line="240" w:lineRule="auto"/>
    </w:pPr>
    <w:rPr>
      <w:rFonts w:ascii="Verdana" w:eastAsia="Times New Roman" w:hAnsi="Verdana" w:cs="Times New Roman"/>
      <w:sz w:val="16"/>
      <w:szCs w:val="20"/>
      <w:lang w:eastAsia="nl-NL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Expertisecentrum Nederlands B.V.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Teunissen</dc:creator>
  <cp:lastModifiedBy>Cindy Teunissen</cp:lastModifiedBy>
  <cp:revision>1</cp:revision>
  <dcterms:created xsi:type="dcterms:W3CDTF">2017-04-26T13:00:00Z</dcterms:created>
  <dcterms:modified xsi:type="dcterms:W3CDTF">2017-04-26T13:01:00Z</dcterms:modified>
</cp:coreProperties>
</file>